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6FA7" w14:textId="64A01093" w:rsidR="008F34BB" w:rsidRPr="004D1A3D" w:rsidRDefault="00F5404B" w:rsidP="008F34BB">
      <w:pPr>
        <w:pStyle w:val="Heading1"/>
        <w:jc w:val="center"/>
        <w:rPr>
          <w:sz w:val="28"/>
          <w:szCs w:val="28"/>
          <w:lang w:val="es-US"/>
        </w:rPr>
      </w:pPr>
      <w:r w:rsidRPr="004D1A3D">
        <w:rPr>
          <w:sz w:val="28"/>
          <w:szCs w:val="28"/>
          <w:lang w:val="es-US"/>
        </w:rPr>
        <w:t>Notificac</w:t>
      </w:r>
      <w:r w:rsidRPr="004D1A3D">
        <w:rPr>
          <w:rFonts w:cs="Arial"/>
          <w:sz w:val="28"/>
          <w:szCs w:val="28"/>
          <w:lang w:val="es-US"/>
        </w:rPr>
        <w:t>i</w:t>
      </w:r>
      <w:r w:rsidRPr="004D1A3D">
        <w:rPr>
          <w:sz w:val="28"/>
          <w:szCs w:val="28"/>
          <w:lang w:val="es-US"/>
        </w:rPr>
        <w:t>ón</w:t>
      </w:r>
      <w:r w:rsidR="004D1A3D" w:rsidRPr="004D1A3D">
        <w:rPr>
          <w:sz w:val="28"/>
          <w:szCs w:val="28"/>
          <w:lang w:val="es-US"/>
        </w:rPr>
        <w:t xml:space="preserve"> de prueba estatal</w:t>
      </w:r>
    </w:p>
    <w:p w14:paraId="2ABBA71A" w14:textId="17F243C5" w:rsidR="00C45F96" w:rsidRPr="004D1A3D" w:rsidRDefault="00A81051" w:rsidP="008F34BB">
      <w:pPr>
        <w:pStyle w:val="Heading1"/>
        <w:rPr>
          <w:i/>
          <w:iCs/>
          <w:color w:val="404040" w:themeColor="text1" w:themeTint="BF"/>
          <w:sz w:val="28"/>
          <w:szCs w:val="28"/>
          <w:lang w:val="es-US"/>
        </w:rPr>
      </w:pPr>
      <w:r>
        <w:rPr>
          <w:i/>
          <w:iCs/>
          <w:color w:val="404040" w:themeColor="text1" w:themeTint="BF"/>
          <w:sz w:val="28"/>
          <w:szCs w:val="28"/>
          <w:lang w:val="es-US"/>
        </w:rPr>
        <w:pict w14:anchorId="441E97D6">
          <v:rect id="_x0000_i1025" style="width:0;height:1.5pt" o:hralign="center" o:hrstd="t" o:hr="t" fillcolor="#a0a0a0" stroked="f"/>
        </w:pict>
      </w:r>
    </w:p>
    <w:p w14:paraId="1D47BD95" w14:textId="77777777" w:rsidR="004D1A3D" w:rsidRDefault="004D1A3D" w:rsidP="004D1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02124"/>
          <w:sz w:val="22"/>
          <w:lang w:val="es-ES"/>
        </w:rPr>
      </w:pPr>
      <w:r w:rsidRPr="004D1A3D">
        <w:rPr>
          <w:rFonts w:eastAsia="Times New Roman" w:cs="Arial"/>
          <w:color w:val="202124"/>
          <w:sz w:val="22"/>
          <w:lang w:val="es-ES"/>
        </w:rPr>
        <w:t>Cada año, los estudiantes de California toman varios exámenes estatales. Cuando se combinan con otras medidas como las calificaciones, el trabajo en clase y las observaciones de los maestros, estas pruebas brindan a las familias y a los maestros una imagen más completa del aprendizaje de sus hijos. Puede usar los resultados para identificar dónde le va bien a su hijo y dónde podría necesitar más apoyo.</w:t>
      </w:r>
    </w:p>
    <w:p w14:paraId="205C80A3" w14:textId="77777777" w:rsidR="004D1A3D" w:rsidRDefault="004D1A3D" w:rsidP="004D1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02124"/>
          <w:sz w:val="22"/>
          <w:lang w:val="es-ES"/>
        </w:rPr>
      </w:pPr>
    </w:p>
    <w:p w14:paraId="43E23C49" w14:textId="31C35CCC" w:rsidR="004D1A3D" w:rsidRDefault="004D1A3D" w:rsidP="004D1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02124"/>
          <w:sz w:val="22"/>
          <w:lang w:val="es-ES"/>
        </w:rPr>
      </w:pPr>
      <w:r w:rsidRPr="004D1A3D">
        <w:rPr>
          <w:rFonts w:eastAsia="Times New Roman" w:cs="Arial"/>
          <w:color w:val="202124"/>
          <w:sz w:val="22"/>
          <w:lang w:val="es-ES"/>
        </w:rPr>
        <w:t xml:space="preserve">Su hijo puede estar tomando una o más de las siguientes </w:t>
      </w:r>
      <w:r>
        <w:rPr>
          <w:rFonts w:eastAsia="Times New Roman" w:cs="Arial"/>
          <w:color w:val="202124"/>
          <w:sz w:val="22"/>
          <w:lang w:val="es-ES"/>
        </w:rPr>
        <w:t>E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valuaciones de </w:t>
      </w:r>
      <w:r>
        <w:rPr>
          <w:rFonts w:eastAsia="Times New Roman" w:cs="Arial"/>
          <w:color w:val="202124"/>
          <w:sz w:val="22"/>
          <w:lang w:val="es-ES"/>
        </w:rPr>
        <w:t>R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endimiento y </w:t>
      </w:r>
      <w:r>
        <w:rPr>
          <w:rFonts w:eastAsia="Times New Roman" w:cs="Arial"/>
          <w:color w:val="202124"/>
          <w:sz w:val="22"/>
          <w:lang w:val="es-ES"/>
        </w:rPr>
        <w:t>P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rogreso </w:t>
      </w:r>
      <w:r>
        <w:rPr>
          <w:rFonts w:eastAsia="Times New Roman" w:cs="Arial"/>
          <w:color w:val="202124"/>
          <w:sz w:val="22"/>
          <w:lang w:val="es-ES"/>
        </w:rPr>
        <w:t>E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studiantil de California (CAASPP), </w:t>
      </w:r>
      <w:r>
        <w:rPr>
          <w:rFonts w:eastAsia="Times New Roman" w:cs="Arial"/>
          <w:color w:val="202124"/>
          <w:sz w:val="22"/>
          <w:lang w:val="es-ES"/>
        </w:rPr>
        <w:t>E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valuaciones de </w:t>
      </w:r>
      <w:r>
        <w:rPr>
          <w:rFonts w:eastAsia="Times New Roman" w:cs="Arial"/>
          <w:color w:val="202124"/>
          <w:sz w:val="22"/>
          <w:lang w:val="es-ES"/>
        </w:rPr>
        <w:t>D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ominio del </w:t>
      </w:r>
      <w:r>
        <w:rPr>
          <w:rFonts w:eastAsia="Times New Roman" w:cs="Arial"/>
          <w:color w:val="202124"/>
          <w:sz w:val="22"/>
          <w:lang w:val="es-ES"/>
        </w:rPr>
        <w:t>I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dioma </w:t>
      </w:r>
      <w:r>
        <w:rPr>
          <w:rFonts w:eastAsia="Times New Roman" w:cs="Arial"/>
          <w:color w:val="202124"/>
          <w:sz w:val="22"/>
          <w:lang w:val="es-ES"/>
        </w:rPr>
        <w:t>I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nglés para California (ELPAC) y </w:t>
      </w:r>
      <w:r>
        <w:rPr>
          <w:rFonts w:eastAsia="Times New Roman" w:cs="Arial"/>
          <w:color w:val="202124"/>
          <w:sz w:val="22"/>
          <w:lang w:val="es-ES"/>
        </w:rPr>
        <w:t>una serie de Prueba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s de </w:t>
      </w:r>
      <w:r>
        <w:rPr>
          <w:rFonts w:eastAsia="Times New Roman" w:cs="Arial"/>
          <w:color w:val="202124"/>
          <w:sz w:val="22"/>
          <w:lang w:val="es-ES"/>
        </w:rPr>
        <w:t>A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ptitud </w:t>
      </w:r>
      <w:r>
        <w:rPr>
          <w:rFonts w:eastAsia="Times New Roman" w:cs="Arial"/>
          <w:color w:val="202124"/>
          <w:sz w:val="22"/>
          <w:lang w:val="es-ES"/>
        </w:rPr>
        <w:t>F</w:t>
      </w:r>
      <w:r w:rsidRPr="004D1A3D">
        <w:rPr>
          <w:rFonts w:eastAsia="Times New Roman" w:cs="Arial"/>
          <w:color w:val="202124"/>
          <w:sz w:val="22"/>
          <w:lang w:val="es-ES"/>
        </w:rPr>
        <w:t>ísica</w:t>
      </w:r>
      <w:r>
        <w:rPr>
          <w:rFonts w:eastAsia="Times New Roman" w:cs="Arial"/>
          <w:color w:val="202124"/>
          <w:sz w:val="22"/>
          <w:lang w:val="es-ES"/>
        </w:rPr>
        <w:t xml:space="preserve"> (PFT)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. De conformidad con la Sección 60615 del Código de Educación de California, los padres/tutores pueden enviar anualmente a la escuela una solicitud por escrito para </w:t>
      </w:r>
      <w:r>
        <w:rPr>
          <w:rFonts w:eastAsia="Times New Roman" w:cs="Arial"/>
          <w:color w:val="202124"/>
          <w:sz w:val="22"/>
          <w:lang w:val="es-ES"/>
        </w:rPr>
        <w:t>exonerar</w:t>
      </w:r>
      <w:r w:rsidRPr="004D1A3D">
        <w:rPr>
          <w:rFonts w:eastAsia="Times New Roman" w:cs="Arial"/>
          <w:color w:val="202124"/>
          <w:sz w:val="22"/>
          <w:lang w:val="es-ES"/>
        </w:rPr>
        <w:t xml:space="preserve"> a su hijo de cualquiera o todas las evaluaciones CAASPP. Esta exención no existe para ELPAC o Prueba de Aptitud Física.</w:t>
      </w:r>
    </w:p>
    <w:p w14:paraId="2ECBC897" w14:textId="77777777" w:rsidR="004D1A3D" w:rsidRPr="004D1A3D" w:rsidRDefault="004D1A3D" w:rsidP="004D1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02124"/>
          <w:sz w:val="22"/>
          <w:lang w:val="es-ES"/>
        </w:rPr>
      </w:pPr>
    </w:p>
    <w:p w14:paraId="40E9D3DE" w14:textId="01D83F5C" w:rsidR="00C45F96" w:rsidRPr="00E05D87" w:rsidRDefault="00382A0A" w:rsidP="004D1A3D">
      <w:pPr>
        <w:pStyle w:val="HTMLPreformatted"/>
        <w:shd w:val="clear" w:color="auto" w:fill="F8F9FA"/>
        <w:rPr>
          <w:rFonts w:ascii="Arial" w:hAnsi="Arial" w:cs="Arial"/>
          <w:b/>
          <w:color w:val="202124"/>
          <w:sz w:val="22"/>
          <w:szCs w:val="22"/>
          <w:lang w:val="es-US"/>
        </w:rPr>
      </w:pPr>
      <w:r w:rsidRPr="009C13DE">
        <w:rPr>
          <w:rFonts w:ascii="Arial" w:hAnsi="Arial" w:cs="Arial"/>
          <w:b/>
          <w:sz w:val="22"/>
          <w:szCs w:val="22"/>
          <w:u w:val="single"/>
          <w:lang w:val="es-US"/>
        </w:rPr>
        <w:t>CAASPP:</w:t>
      </w:r>
      <w:r w:rsidR="004D1A3D" w:rsidRPr="009C13DE">
        <w:rPr>
          <w:rFonts w:ascii="Arial" w:hAnsi="Arial" w:cs="Arial"/>
          <w:b/>
          <w:sz w:val="22"/>
          <w:szCs w:val="22"/>
          <w:u w:val="single"/>
          <w:lang w:val="es-US"/>
        </w:rPr>
        <w:t xml:space="preserve"> </w:t>
      </w:r>
      <w:r w:rsidR="004D1A3D" w:rsidRPr="009C13DE">
        <w:rPr>
          <w:rStyle w:val="y2iqfc"/>
          <w:rFonts w:ascii="Arial" w:hAnsi="Arial" w:cs="Arial"/>
          <w:b/>
          <w:color w:val="202124"/>
          <w:sz w:val="22"/>
          <w:szCs w:val="22"/>
          <w:u w:val="single"/>
          <w:lang w:val="es-US"/>
        </w:rPr>
        <w:t xml:space="preserve">Evaluaciones </w:t>
      </w:r>
      <w:proofErr w:type="spellStart"/>
      <w:r w:rsidR="004D1A3D" w:rsidRPr="009C13DE">
        <w:rPr>
          <w:rStyle w:val="y2iqfc"/>
          <w:rFonts w:ascii="Arial" w:hAnsi="Arial" w:cs="Arial"/>
          <w:b/>
          <w:color w:val="202124"/>
          <w:sz w:val="22"/>
          <w:szCs w:val="22"/>
          <w:u w:val="single"/>
          <w:lang w:val="es-US"/>
        </w:rPr>
        <w:t>Smarter</w:t>
      </w:r>
      <w:proofErr w:type="spellEnd"/>
      <w:r w:rsidR="004D1A3D" w:rsidRPr="009C13DE">
        <w:rPr>
          <w:rStyle w:val="y2iqfc"/>
          <w:rFonts w:ascii="Arial" w:hAnsi="Arial" w:cs="Arial"/>
          <w:b/>
          <w:color w:val="202124"/>
          <w:sz w:val="22"/>
          <w:szCs w:val="22"/>
          <w:u w:val="single"/>
          <w:lang w:val="es-US"/>
        </w:rPr>
        <w:t xml:space="preserve"> </w:t>
      </w:r>
      <w:proofErr w:type="spellStart"/>
      <w:r w:rsidR="004D1A3D" w:rsidRPr="009C13DE">
        <w:rPr>
          <w:rStyle w:val="y2iqfc"/>
          <w:rFonts w:ascii="Arial" w:hAnsi="Arial" w:cs="Arial"/>
          <w:b/>
          <w:color w:val="202124"/>
          <w:sz w:val="22"/>
          <w:szCs w:val="22"/>
          <w:u w:val="single"/>
          <w:lang w:val="es-US"/>
        </w:rPr>
        <w:t>Balanced</w:t>
      </w:r>
      <w:proofErr w:type="spellEnd"/>
      <w:r w:rsidR="004D1A3D" w:rsidRPr="009C13DE">
        <w:rPr>
          <w:rStyle w:val="y2iqfc"/>
          <w:rFonts w:ascii="Arial" w:hAnsi="Arial" w:cs="Arial"/>
          <w:b/>
          <w:color w:val="202124"/>
          <w:sz w:val="22"/>
          <w:szCs w:val="22"/>
          <w:u w:val="single"/>
          <w:lang w:val="es-US"/>
        </w:rPr>
        <w:t xml:space="preserve"> para Artes del Lenguaje Inglés (ELA) y Matemáticas</w:t>
      </w:r>
      <w:r w:rsidR="009C13DE" w:rsidRPr="009C13DE">
        <w:rPr>
          <w:rStyle w:val="y2iqfc"/>
          <w:rFonts w:ascii="Arial" w:hAnsi="Arial" w:cs="Arial"/>
          <w:color w:val="202124"/>
          <w:sz w:val="22"/>
          <w:szCs w:val="22"/>
          <w:u w:val="single"/>
          <w:lang w:val="es-US"/>
        </w:rPr>
        <w:t xml:space="preserve">                                                                                                                     </w:t>
      </w:r>
    </w:p>
    <w:p w14:paraId="6571B946" w14:textId="28D79645" w:rsidR="00C45F96" w:rsidRPr="00E05D87" w:rsidRDefault="00E05D87" w:rsidP="00816B8C">
      <w:pPr>
        <w:pStyle w:val="ListParagraph"/>
        <w:rPr>
          <w:sz w:val="22"/>
          <w:lang w:val="es-US"/>
        </w:rPr>
      </w:pPr>
      <w:r w:rsidRPr="00E05D87">
        <w:rPr>
          <w:rStyle w:val="Strong"/>
          <w:sz w:val="22"/>
          <w:lang w:val="es-US"/>
        </w:rPr>
        <w:t>¿Quién toma estas pruebas</w:t>
      </w:r>
      <w:r w:rsidR="00C45F96" w:rsidRPr="00E05D87">
        <w:rPr>
          <w:rStyle w:val="Strong"/>
          <w:sz w:val="22"/>
          <w:lang w:val="es-US"/>
        </w:rPr>
        <w:t>?</w:t>
      </w:r>
      <w:r w:rsidR="00C45F96" w:rsidRPr="00E05D87">
        <w:rPr>
          <w:sz w:val="22"/>
          <w:lang w:val="es-US"/>
        </w:rPr>
        <w:t xml:space="preserve"> </w:t>
      </w:r>
      <w:r w:rsidRPr="00E05D87">
        <w:rPr>
          <w:sz w:val="22"/>
          <w:lang w:val="es-US"/>
        </w:rPr>
        <w:t>Estudiantes en grados 3-8 y 11</w:t>
      </w:r>
      <w:r w:rsidR="00C45F96" w:rsidRPr="00E05D87">
        <w:rPr>
          <w:sz w:val="22"/>
          <w:lang w:val="es-US"/>
        </w:rPr>
        <w:t>.</w:t>
      </w:r>
    </w:p>
    <w:p w14:paraId="56DD9329" w14:textId="57937F1C" w:rsidR="00C45F96" w:rsidRPr="00E05D87" w:rsidRDefault="00E05D87" w:rsidP="00816B8C">
      <w:pPr>
        <w:pStyle w:val="ListParagraph"/>
        <w:rPr>
          <w:sz w:val="22"/>
          <w:lang w:val="es-US"/>
        </w:rPr>
      </w:pPr>
      <w:r w:rsidRPr="00E05D87">
        <w:rPr>
          <w:rStyle w:val="Strong"/>
          <w:sz w:val="22"/>
          <w:lang w:val="es-US"/>
        </w:rPr>
        <w:t xml:space="preserve">¿En </w:t>
      </w:r>
      <w:proofErr w:type="spellStart"/>
      <w:r w:rsidRPr="00E05D87">
        <w:rPr>
          <w:rStyle w:val="Strong"/>
          <w:sz w:val="22"/>
          <w:lang w:val="es-US"/>
        </w:rPr>
        <w:t>que</w:t>
      </w:r>
      <w:proofErr w:type="spellEnd"/>
      <w:r w:rsidRPr="00E05D87">
        <w:rPr>
          <w:rStyle w:val="Strong"/>
          <w:sz w:val="22"/>
          <w:lang w:val="es-US"/>
        </w:rPr>
        <w:t xml:space="preserve"> formato </w:t>
      </w:r>
      <w:r w:rsidR="009C13DE">
        <w:rPr>
          <w:rStyle w:val="Strong"/>
          <w:sz w:val="22"/>
          <w:lang w:val="es-US"/>
        </w:rPr>
        <w:t>son estas</w:t>
      </w:r>
      <w:r w:rsidRPr="00E05D87">
        <w:rPr>
          <w:rStyle w:val="Strong"/>
          <w:sz w:val="22"/>
          <w:lang w:val="es-US"/>
        </w:rPr>
        <w:t xml:space="preserve"> prueba</w:t>
      </w:r>
      <w:r w:rsidR="009C13DE">
        <w:rPr>
          <w:rStyle w:val="Strong"/>
          <w:sz w:val="22"/>
          <w:lang w:val="es-US"/>
        </w:rPr>
        <w:t>s</w:t>
      </w:r>
      <w:r w:rsidR="00C45F96" w:rsidRPr="00E05D87">
        <w:rPr>
          <w:rStyle w:val="Strong"/>
          <w:sz w:val="22"/>
          <w:lang w:val="es-US"/>
        </w:rPr>
        <w:t xml:space="preserve">? </w:t>
      </w:r>
      <w:r w:rsidRPr="00E05D87">
        <w:rPr>
          <w:sz w:val="22"/>
          <w:lang w:val="es-US"/>
        </w:rPr>
        <w:t>Son por computadora</w:t>
      </w:r>
      <w:r w:rsidR="00637D6A" w:rsidRPr="00E05D87">
        <w:rPr>
          <w:sz w:val="22"/>
          <w:lang w:val="es-US"/>
        </w:rPr>
        <w:t>.</w:t>
      </w:r>
    </w:p>
    <w:p w14:paraId="0D6378D8" w14:textId="50F6D1FC" w:rsidR="00C45F96" w:rsidRPr="00E05D87" w:rsidRDefault="00E05D87" w:rsidP="00816B8C">
      <w:pPr>
        <w:pStyle w:val="ListParagraph"/>
        <w:rPr>
          <w:sz w:val="22"/>
          <w:lang w:val="es-US"/>
        </w:rPr>
      </w:pPr>
      <w:r w:rsidRPr="00E05D87">
        <w:rPr>
          <w:rStyle w:val="Strong"/>
          <w:sz w:val="22"/>
          <w:lang w:val="es-US"/>
        </w:rPr>
        <w:t>¿Cuáles estándares son evaluados</w:t>
      </w:r>
      <w:r w:rsidR="00C45F96" w:rsidRPr="00E05D87">
        <w:rPr>
          <w:rStyle w:val="Strong"/>
          <w:sz w:val="22"/>
          <w:lang w:val="es-US"/>
        </w:rPr>
        <w:t>?</w:t>
      </w:r>
      <w:r w:rsidR="00C45F96" w:rsidRPr="00E05D87">
        <w:rPr>
          <w:sz w:val="22"/>
          <w:lang w:val="es-US"/>
        </w:rPr>
        <w:t xml:space="preserve"> </w:t>
      </w:r>
      <w:r w:rsidRPr="00E05D87">
        <w:rPr>
          <w:sz w:val="22"/>
          <w:lang w:val="es-US"/>
        </w:rPr>
        <w:t>Estándares estatales básicos comunes de California</w:t>
      </w:r>
      <w:r w:rsidR="00263527" w:rsidRPr="00E05D87">
        <w:rPr>
          <w:sz w:val="22"/>
          <w:lang w:val="es-US"/>
        </w:rPr>
        <w:t xml:space="preserve"> </w:t>
      </w:r>
    </w:p>
    <w:p w14:paraId="3C1FADFE" w14:textId="498A53F5" w:rsidR="00C45F96" w:rsidRPr="00E05D87" w:rsidRDefault="00382A0A" w:rsidP="00C45F96">
      <w:pPr>
        <w:pStyle w:val="Heading2"/>
        <w:rPr>
          <w:sz w:val="22"/>
          <w:szCs w:val="22"/>
          <w:lang w:val="es-US"/>
        </w:rPr>
      </w:pPr>
      <w:r w:rsidRPr="00E05D87">
        <w:rPr>
          <w:sz w:val="22"/>
          <w:szCs w:val="22"/>
          <w:lang w:val="es-US"/>
        </w:rPr>
        <w:t xml:space="preserve">CAASPP: </w:t>
      </w:r>
      <w:r w:rsidR="009C13DE">
        <w:rPr>
          <w:sz w:val="22"/>
          <w:szCs w:val="22"/>
          <w:lang w:val="es-US"/>
        </w:rPr>
        <w:t>Evaluación de Ciencia en California</w:t>
      </w:r>
      <w:r w:rsidR="00C45F96" w:rsidRPr="00E05D87">
        <w:rPr>
          <w:sz w:val="22"/>
          <w:szCs w:val="22"/>
          <w:lang w:val="es-US"/>
        </w:rPr>
        <w:t xml:space="preserve"> (CAST)</w:t>
      </w:r>
    </w:p>
    <w:p w14:paraId="2662B39B" w14:textId="3EE82B11" w:rsidR="00C45F96" w:rsidRPr="00E05D87" w:rsidRDefault="00E05D87" w:rsidP="00E940B8">
      <w:pPr>
        <w:pStyle w:val="ListParagraph"/>
        <w:rPr>
          <w:sz w:val="22"/>
          <w:lang w:val="es-US"/>
        </w:rPr>
      </w:pPr>
      <w:r w:rsidRPr="00E05D87">
        <w:rPr>
          <w:rStyle w:val="Strong"/>
          <w:sz w:val="22"/>
          <w:lang w:val="es-US"/>
        </w:rPr>
        <w:t>¿Qui</w:t>
      </w:r>
      <w:r w:rsidRPr="00E05D87">
        <w:rPr>
          <w:rStyle w:val="Strong"/>
          <w:rFonts w:cs="Arial"/>
          <w:sz w:val="22"/>
          <w:lang w:val="es-US"/>
        </w:rPr>
        <w:t>é</w:t>
      </w:r>
      <w:r w:rsidRPr="00E05D87">
        <w:rPr>
          <w:rStyle w:val="Strong"/>
          <w:sz w:val="22"/>
          <w:lang w:val="es-US"/>
        </w:rPr>
        <w:t>n toma estas pruebas?</w:t>
      </w:r>
      <w:r w:rsidRPr="00E05D87">
        <w:rPr>
          <w:sz w:val="22"/>
          <w:lang w:val="es-US"/>
        </w:rPr>
        <w:t xml:space="preserve"> Estudiantes toman el CAST en grados 5 y 8; en la prepa lo toman en grados </w:t>
      </w:r>
      <w:r w:rsidR="00C45F96" w:rsidRPr="00E05D87">
        <w:rPr>
          <w:sz w:val="22"/>
          <w:lang w:val="es-US"/>
        </w:rPr>
        <w:t>10, 11, o 12.</w:t>
      </w:r>
    </w:p>
    <w:p w14:paraId="3390FBFB" w14:textId="457D2AEF" w:rsidR="00C45F96" w:rsidRPr="00E05D87" w:rsidRDefault="00E05D87" w:rsidP="00E940B8">
      <w:pPr>
        <w:pStyle w:val="ListParagraph"/>
        <w:rPr>
          <w:sz w:val="22"/>
          <w:lang w:val="es-US"/>
        </w:rPr>
      </w:pPr>
      <w:r w:rsidRPr="00E05D87">
        <w:rPr>
          <w:rStyle w:val="Strong"/>
          <w:sz w:val="22"/>
          <w:lang w:val="es-US"/>
        </w:rPr>
        <w:t xml:space="preserve">¿En qué formato es la prueba? </w:t>
      </w:r>
      <w:r w:rsidR="009C13DE">
        <w:rPr>
          <w:sz w:val="22"/>
          <w:lang w:val="es-US"/>
        </w:rPr>
        <w:t>Es</w:t>
      </w:r>
      <w:r w:rsidRPr="00E05D87">
        <w:rPr>
          <w:sz w:val="22"/>
          <w:lang w:val="es-US"/>
        </w:rPr>
        <w:t xml:space="preserve"> por computadora.</w:t>
      </w:r>
    </w:p>
    <w:p w14:paraId="70A782D9" w14:textId="77777777" w:rsidR="009C13DE" w:rsidRDefault="009C13DE" w:rsidP="009C13DE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2"/>
          <w:szCs w:val="22"/>
          <w:lang w:val="es-ES"/>
        </w:rPr>
      </w:pPr>
      <w:r>
        <w:rPr>
          <w:rStyle w:val="Strong"/>
          <w:rFonts w:ascii="Arial" w:hAnsi="Arial" w:cs="Arial"/>
          <w:sz w:val="22"/>
          <w:szCs w:val="22"/>
          <w:lang w:val="es-US"/>
        </w:rPr>
        <w:t xml:space="preserve">      </w:t>
      </w:r>
      <w:r w:rsidR="00E05D87" w:rsidRPr="009C13DE">
        <w:rPr>
          <w:rStyle w:val="Strong"/>
          <w:rFonts w:ascii="Arial" w:hAnsi="Arial" w:cs="Arial"/>
          <w:sz w:val="22"/>
          <w:szCs w:val="22"/>
          <w:lang w:val="es-US"/>
        </w:rPr>
        <w:t>¿Cuáles estándares son evaluados?</w:t>
      </w:r>
      <w:r w:rsidR="00E05D87" w:rsidRPr="009C13DE">
        <w:rPr>
          <w:rFonts w:ascii="Arial" w:hAnsi="Arial" w:cs="Arial"/>
          <w:sz w:val="22"/>
          <w:szCs w:val="22"/>
          <w:lang w:val="es-US"/>
        </w:rPr>
        <w:t xml:space="preserve"> </w:t>
      </w:r>
      <w:r w:rsidRPr="009C13DE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Los Estándares de Ciencias de la Próxima </w:t>
      </w: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 </w:t>
      </w:r>
    </w:p>
    <w:p w14:paraId="5C1F8846" w14:textId="7676959E" w:rsidR="00C45F96" w:rsidRPr="009C13DE" w:rsidRDefault="009C13DE" w:rsidP="009C13DE">
      <w:pPr>
        <w:pStyle w:val="HTMLPreformatted"/>
        <w:shd w:val="clear" w:color="auto" w:fill="F8F9FA"/>
        <w:rPr>
          <w:rFonts w:ascii="Arial" w:hAnsi="Arial" w:cs="Arial"/>
          <w:color w:val="202124"/>
          <w:sz w:val="22"/>
          <w:szCs w:val="22"/>
          <w:lang w:val="es-US"/>
        </w:rPr>
      </w:pP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       </w:t>
      </w:r>
      <w:r w:rsidRPr="009C13DE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Generación de California</w:t>
      </w: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 </w:t>
      </w:r>
      <w:r w:rsidR="006124F0" w:rsidRPr="009C13DE">
        <w:rPr>
          <w:rFonts w:ascii="Arial" w:hAnsi="Arial" w:cs="Arial"/>
          <w:sz w:val="22"/>
          <w:lang w:val="es-US"/>
        </w:rPr>
        <w:t>(CA NGS</w:t>
      </w:r>
      <w:r w:rsidRPr="009C13DE">
        <w:rPr>
          <w:rFonts w:ascii="Arial" w:hAnsi="Arial" w:cs="Arial"/>
          <w:sz w:val="22"/>
          <w:lang w:val="es-US"/>
        </w:rPr>
        <w:t>S)</w:t>
      </w:r>
    </w:p>
    <w:p w14:paraId="36234864" w14:textId="0E612E6D" w:rsidR="00C45F96" w:rsidRPr="00E05D87" w:rsidRDefault="00C45F96" w:rsidP="00C45F96">
      <w:pPr>
        <w:pStyle w:val="Heading2"/>
        <w:rPr>
          <w:sz w:val="22"/>
          <w:szCs w:val="22"/>
          <w:lang w:val="es-US"/>
        </w:rPr>
      </w:pPr>
      <w:r w:rsidRPr="00E05D87">
        <w:rPr>
          <w:sz w:val="22"/>
          <w:szCs w:val="22"/>
          <w:lang w:val="es-US"/>
        </w:rPr>
        <w:t>ELPAC</w:t>
      </w:r>
    </w:p>
    <w:p w14:paraId="6A3E1009" w14:textId="0CF08002" w:rsidR="009C13DE" w:rsidRPr="009C13DE" w:rsidRDefault="00E05D87" w:rsidP="009C13DE">
      <w:pPr>
        <w:pStyle w:val="HTMLPreformatted"/>
        <w:shd w:val="clear" w:color="auto" w:fill="F8F9FA"/>
        <w:ind w:left="432"/>
        <w:rPr>
          <w:rFonts w:ascii="Arial" w:hAnsi="Arial" w:cs="Arial"/>
          <w:color w:val="202124"/>
          <w:sz w:val="22"/>
          <w:szCs w:val="22"/>
          <w:lang w:val="es-US"/>
        </w:rPr>
      </w:pPr>
      <w:r w:rsidRPr="009C13DE">
        <w:rPr>
          <w:rStyle w:val="Strong"/>
          <w:rFonts w:ascii="Arial" w:hAnsi="Arial" w:cs="Arial"/>
          <w:sz w:val="22"/>
          <w:szCs w:val="22"/>
          <w:lang w:val="es-US"/>
        </w:rPr>
        <w:t>¿Quién toma estas pruebas?</w:t>
      </w:r>
      <w:r w:rsidRPr="009C13DE">
        <w:rPr>
          <w:rFonts w:ascii="Arial" w:hAnsi="Arial" w:cs="Arial"/>
          <w:sz w:val="22"/>
          <w:szCs w:val="22"/>
          <w:lang w:val="es-US"/>
        </w:rPr>
        <w:t xml:space="preserve"> </w:t>
      </w:r>
      <w:r w:rsidR="00C45F96" w:rsidRPr="009C13DE">
        <w:rPr>
          <w:rFonts w:ascii="Arial" w:hAnsi="Arial" w:cs="Arial"/>
          <w:sz w:val="22"/>
          <w:szCs w:val="22"/>
          <w:lang w:val="es-US"/>
        </w:rPr>
        <w:t xml:space="preserve"> </w:t>
      </w:r>
      <w:r w:rsidR="009C13DE" w:rsidRPr="009C13DE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Los estudiantes que tengan una encuesta sobre el idioma del hogar que incluya un idioma que no sea el inglés, tomarán la prueba inicial, que identifica a los estudiantes como estudiantes que aprenden inglés o que inicialmente hablan inglés con fluidez. Los estudiantes clasificados como aprendices de inglés tomarán el ELPAC sumativo todos los años hasta que sean reclasificados como competentes en inglés.</w:t>
      </w:r>
    </w:p>
    <w:p w14:paraId="58575141" w14:textId="016B71F8" w:rsidR="00C45F96" w:rsidRPr="00E05D87" w:rsidRDefault="00E05D87" w:rsidP="00E940B8">
      <w:pPr>
        <w:pStyle w:val="ListParagraph"/>
        <w:rPr>
          <w:sz w:val="22"/>
          <w:lang w:val="es-US"/>
        </w:rPr>
      </w:pPr>
      <w:r w:rsidRPr="00E05D87">
        <w:rPr>
          <w:rStyle w:val="Strong"/>
          <w:sz w:val="22"/>
          <w:lang w:val="es-US"/>
        </w:rPr>
        <w:t xml:space="preserve">¿En qué formato </w:t>
      </w:r>
      <w:r w:rsidR="009C13DE">
        <w:rPr>
          <w:rStyle w:val="Strong"/>
          <w:sz w:val="22"/>
          <w:lang w:val="es-US"/>
        </w:rPr>
        <w:t>son las</w:t>
      </w:r>
      <w:r w:rsidRPr="00E05D87">
        <w:rPr>
          <w:rStyle w:val="Strong"/>
          <w:sz w:val="22"/>
          <w:lang w:val="es-US"/>
        </w:rPr>
        <w:t xml:space="preserve"> prueba</w:t>
      </w:r>
      <w:r w:rsidR="009C13DE">
        <w:rPr>
          <w:rStyle w:val="Strong"/>
          <w:sz w:val="22"/>
          <w:lang w:val="es-US"/>
        </w:rPr>
        <w:t>s</w:t>
      </w:r>
      <w:r w:rsidRPr="00E05D87">
        <w:rPr>
          <w:rStyle w:val="Strong"/>
          <w:sz w:val="22"/>
          <w:lang w:val="es-US"/>
        </w:rPr>
        <w:t xml:space="preserve">? </w:t>
      </w:r>
      <w:r w:rsidR="00C45F96" w:rsidRPr="00E05D87">
        <w:rPr>
          <w:sz w:val="22"/>
          <w:lang w:val="es-US"/>
        </w:rPr>
        <w:t xml:space="preserve"> </w:t>
      </w:r>
      <w:r>
        <w:rPr>
          <w:sz w:val="22"/>
          <w:lang w:val="es-US"/>
        </w:rPr>
        <w:t>S</w:t>
      </w:r>
      <w:r w:rsidRPr="00E05D87">
        <w:rPr>
          <w:sz w:val="22"/>
          <w:lang w:val="es-US"/>
        </w:rPr>
        <w:t>on por computadora</w:t>
      </w:r>
      <w:r w:rsidR="00C45F96" w:rsidRPr="00E05D87">
        <w:rPr>
          <w:sz w:val="22"/>
          <w:lang w:val="es-US"/>
        </w:rPr>
        <w:t>.</w:t>
      </w:r>
    </w:p>
    <w:p w14:paraId="587D53E5" w14:textId="68D20008" w:rsidR="009C13DE" w:rsidRDefault="00E05D87" w:rsidP="009C13DE">
      <w:pPr>
        <w:pStyle w:val="HTMLPreformatted"/>
        <w:shd w:val="clear" w:color="auto" w:fill="F8F9FA"/>
        <w:ind w:left="432"/>
        <w:rPr>
          <w:rStyle w:val="y2iqfc"/>
          <w:rFonts w:ascii="Arial" w:hAnsi="Arial" w:cs="Arial"/>
          <w:color w:val="202124"/>
          <w:sz w:val="22"/>
          <w:szCs w:val="22"/>
          <w:lang w:val="es-ES"/>
        </w:rPr>
      </w:pPr>
      <w:r w:rsidRPr="009C13DE">
        <w:rPr>
          <w:rStyle w:val="Strong"/>
          <w:rFonts w:ascii="Arial" w:hAnsi="Arial" w:cs="Arial"/>
          <w:sz w:val="22"/>
          <w:szCs w:val="22"/>
          <w:lang w:val="es-US"/>
        </w:rPr>
        <w:t>¿Cuáles estándares son evaluados?</w:t>
      </w:r>
      <w:r w:rsidRPr="009C13DE">
        <w:rPr>
          <w:rFonts w:ascii="Arial" w:hAnsi="Arial" w:cs="Arial"/>
          <w:sz w:val="22"/>
          <w:szCs w:val="22"/>
          <w:lang w:val="es-US"/>
        </w:rPr>
        <w:t xml:space="preserve"> </w:t>
      </w:r>
      <w:r w:rsidR="009C13DE" w:rsidRPr="009C13DE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Los Estándares de Desarrollo del Idioma Inglés de</w:t>
      </w:r>
      <w:r w:rsidR="009C13DE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 </w:t>
      </w:r>
      <w:r w:rsidR="009C13DE" w:rsidRPr="009C13DE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California de 2012.</w:t>
      </w:r>
    </w:p>
    <w:p w14:paraId="5B5820D3" w14:textId="77777777" w:rsidR="009C13DE" w:rsidRPr="009C13DE" w:rsidRDefault="009C13DE" w:rsidP="009C13DE">
      <w:pPr>
        <w:pStyle w:val="HTMLPreformatted"/>
        <w:shd w:val="clear" w:color="auto" w:fill="F8F9FA"/>
        <w:ind w:left="432"/>
        <w:rPr>
          <w:rFonts w:ascii="Arial" w:hAnsi="Arial" w:cs="Arial"/>
          <w:color w:val="202124"/>
          <w:sz w:val="22"/>
          <w:szCs w:val="22"/>
          <w:lang w:val="es-US"/>
        </w:rPr>
      </w:pPr>
    </w:p>
    <w:p w14:paraId="102412CB" w14:textId="18605626" w:rsidR="00C45F96" w:rsidRPr="009C13DE" w:rsidRDefault="009C13DE" w:rsidP="009C13DE">
      <w:pPr>
        <w:rPr>
          <w:b/>
          <w:sz w:val="22"/>
          <w:u w:val="single"/>
          <w:lang w:val="es-US"/>
        </w:rPr>
      </w:pPr>
      <w:r w:rsidRPr="009C13DE">
        <w:rPr>
          <w:rFonts w:eastAsia="Times New Roman" w:cs="Arial"/>
          <w:b/>
          <w:color w:val="202124"/>
          <w:sz w:val="22"/>
          <w:u w:val="single"/>
          <w:lang w:val="es-ES"/>
        </w:rPr>
        <w:t>Pruebas de Aptitud Física</w:t>
      </w:r>
    </w:p>
    <w:p w14:paraId="52F1A014" w14:textId="78519D00" w:rsidR="00C45F96" w:rsidRPr="00F5404B" w:rsidRDefault="00E05D87" w:rsidP="009C13DE">
      <w:pPr>
        <w:pStyle w:val="ListParagraph"/>
        <w:keepNext/>
        <w:keepLines/>
        <w:rPr>
          <w:rFonts w:cs="Arial"/>
          <w:sz w:val="22"/>
          <w:lang w:val="es-US"/>
        </w:rPr>
      </w:pPr>
      <w:r w:rsidRPr="00E05D87">
        <w:rPr>
          <w:rStyle w:val="Strong"/>
          <w:sz w:val="22"/>
          <w:lang w:val="es-US"/>
        </w:rPr>
        <w:t xml:space="preserve">¿Quién toma estas </w:t>
      </w:r>
      <w:r w:rsidRPr="009C13DE">
        <w:rPr>
          <w:rStyle w:val="Strong"/>
          <w:rFonts w:cs="Arial"/>
          <w:sz w:val="22"/>
          <w:lang w:val="es-US"/>
        </w:rPr>
        <w:t>pruebas?</w:t>
      </w:r>
      <w:r w:rsidRPr="009C13DE">
        <w:rPr>
          <w:rFonts w:cs="Arial"/>
          <w:sz w:val="22"/>
          <w:lang w:val="es-US"/>
        </w:rPr>
        <w:t xml:space="preserve"> </w:t>
      </w:r>
      <w:r w:rsidR="009C13DE" w:rsidRPr="00F5404B">
        <w:rPr>
          <w:rFonts w:cs="Arial"/>
          <w:sz w:val="22"/>
          <w:lang w:val="es-US"/>
        </w:rPr>
        <w:t xml:space="preserve">Estudiantes en grados </w:t>
      </w:r>
      <w:r w:rsidR="00C45F96" w:rsidRPr="00F5404B">
        <w:rPr>
          <w:rFonts w:cs="Arial"/>
          <w:sz w:val="22"/>
          <w:lang w:val="es-US"/>
        </w:rPr>
        <w:t>5, 7, and 9</w:t>
      </w:r>
    </w:p>
    <w:p w14:paraId="1A971129" w14:textId="795F79B7" w:rsidR="00C45F96" w:rsidRPr="00F5404B" w:rsidRDefault="00E05D87" w:rsidP="00F5404B">
      <w:pPr>
        <w:pStyle w:val="HTMLPreformatted"/>
        <w:shd w:val="clear" w:color="auto" w:fill="F8F9FA"/>
        <w:ind w:left="432"/>
        <w:rPr>
          <w:rFonts w:ascii="Arial" w:hAnsi="Arial" w:cs="Arial"/>
          <w:color w:val="202124"/>
          <w:sz w:val="22"/>
          <w:szCs w:val="22"/>
          <w:lang w:val="es-US"/>
        </w:rPr>
      </w:pPr>
      <w:r w:rsidRPr="009C13DE">
        <w:rPr>
          <w:rStyle w:val="Strong"/>
          <w:rFonts w:ascii="Arial" w:hAnsi="Arial" w:cs="Arial"/>
          <w:sz w:val="22"/>
          <w:szCs w:val="22"/>
          <w:lang w:val="es-US"/>
        </w:rPr>
        <w:t>¿En qué formato es la prueba</w:t>
      </w:r>
      <w:r w:rsidR="00C45F96" w:rsidRPr="009C13DE">
        <w:rPr>
          <w:rStyle w:val="Strong"/>
          <w:rFonts w:ascii="Arial" w:hAnsi="Arial" w:cs="Arial"/>
          <w:sz w:val="22"/>
          <w:szCs w:val="22"/>
          <w:lang w:val="es-US"/>
        </w:rPr>
        <w:t>?</w:t>
      </w:r>
      <w:r w:rsidR="00C45F96" w:rsidRPr="009C13DE">
        <w:rPr>
          <w:rFonts w:ascii="Arial" w:hAnsi="Arial" w:cs="Arial"/>
          <w:sz w:val="22"/>
          <w:szCs w:val="22"/>
          <w:lang w:val="es-US"/>
        </w:rPr>
        <w:t xml:space="preserve"> </w:t>
      </w:r>
      <w:r w:rsidR="009C13DE" w:rsidRPr="009C13DE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La prueba consta de cinco componentes de rendimiento: capacidad aeróbica, fuerza abdominal, fuerza del tronco, fuerza de la parte superior del cuerpo y flexibilidad.</w:t>
      </w:r>
      <w:bookmarkStart w:id="0" w:name="_GoBack"/>
      <w:bookmarkEnd w:id="0"/>
    </w:p>
    <w:p w14:paraId="47823D98" w14:textId="2AF8061D" w:rsidR="00C45F96" w:rsidRPr="009C13DE" w:rsidRDefault="00E05D87" w:rsidP="00E940B8">
      <w:pPr>
        <w:pStyle w:val="ListParagraph"/>
        <w:keepNext/>
        <w:keepLines/>
        <w:rPr>
          <w:rFonts w:asciiTheme="minorHAnsi" w:eastAsiaTheme="minorEastAsia" w:hAnsiTheme="minorHAnsi"/>
          <w:b/>
          <w:bCs/>
          <w:sz w:val="22"/>
          <w:lang w:val="es-US"/>
        </w:rPr>
      </w:pPr>
      <w:r w:rsidRPr="00E05D87">
        <w:rPr>
          <w:rStyle w:val="Strong"/>
          <w:sz w:val="22"/>
          <w:lang w:val="es-US"/>
        </w:rPr>
        <w:t>¿Cuáles estándares son evaluados?</w:t>
      </w:r>
      <w:r w:rsidRPr="00E05D87">
        <w:rPr>
          <w:sz w:val="22"/>
          <w:lang w:val="es-US"/>
        </w:rPr>
        <w:t xml:space="preserve"> </w:t>
      </w:r>
      <w:r w:rsidR="009C13DE">
        <w:rPr>
          <w:sz w:val="22"/>
          <w:lang w:val="es-US"/>
        </w:rPr>
        <w:t>“</w:t>
      </w:r>
      <w:proofErr w:type="spellStart"/>
      <w:r w:rsidR="001F3743" w:rsidRPr="009C13DE">
        <w:rPr>
          <w:sz w:val="22"/>
          <w:lang w:val="es-US"/>
        </w:rPr>
        <w:t>The</w:t>
      </w:r>
      <w:proofErr w:type="spellEnd"/>
      <w:r w:rsidR="001F3743" w:rsidRPr="009C13DE">
        <w:rPr>
          <w:sz w:val="22"/>
          <w:lang w:val="es-US"/>
        </w:rPr>
        <w:t xml:space="preserve"> </w:t>
      </w:r>
      <w:proofErr w:type="spellStart"/>
      <w:r w:rsidR="001F3743" w:rsidRPr="009C13DE">
        <w:rPr>
          <w:sz w:val="22"/>
          <w:lang w:val="es-US"/>
        </w:rPr>
        <w:t>Healthy</w:t>
      </w:r>
      <w:proofErr w:type="spellEnd"/>
      <w:r w:rsidR="001F3743" w:rsidRPr="009C13DE">
        <w:rPr>
          <w:sz w:val="22"/>
          <w:lang w:val="es-US"/>
        </w:rPr>
        <w:t xml:space="preserve"> Fitness </w:t>
      </w:r>
      <w:proofErr w:type="spellStart"/>
      <w:r w:rsidR="001F3743" w:rsidRPr="009C13DE">
        <w:rPr>
          <w:sz w:val="22"/>
          <w:lang w:val="es-US"/>
        </w:rPr>
        <w:t>Zones</w:t>
      </w:r>
      <w:proofErr w:type="spellEnd"/>
      <w:r w:rsidR="009C13DE">
        <w:rPr>
          <w:sz w:val="22"/>
          <w:lang w:val="es-US"/>
        </w:rPr>
        <w:t>”</w:t>
      </w:r>
      <w:r w:rsidR="00B317C8" w:rsidRPr="009C13DE">
        <w:rPr>
          <w:sz w:val="22"/>
          <w:lang w:val="es-US"/>
        </w:rPr>
        <w:t xml:space="preserve">, </w:t>
      </w:r>
      <w:r w:rsidR="009C13DE" w:rsidRPr="009C13DE">
        <w:rPr>
          <w:sz w:val="22"/>
          <w:lang w:val="es-US"/>
        </w:rPr>
        <w:t>que se establecen por el</w:t>
      </w:r>
      <w:r w:rsidR="001F3743" w:rsidRPr="009C13DE">
        <w:rPr>
          <w:sz w:val="22"/>
          <w:lang w:val="es-US"/>
        </w:rPr>
        <w:t xml:space="preserve"> F</w:t>
      </w:r>
      <w:r w:rsidR="001F3743" w:rsidRPr="009C13DE">
        <w:rPr>
          <w:caps/>
          <w:sz w:val="22"/>
          <w:lang w:val="es-US"/>
        </w:rPr>
        <w:t>itnessgram</w:t>
      </w:r>
      <w:r w:rsidR="007559F6" w:rsidRPr="009C13DE">
        <w:rPr>
          <w:sz w:val="22"/>
          <w:vertAlign w:val="superscript"/>
          <w:lang w:val="es-US"/>
        </w:rPr>
        <w:t>®</w:t>
      </w:r>
      <w:r w:rsidR="007559F6" w:rsidRPr="009C13DE">
        <w:rPr>
          <w:sz w:val="22"/>
          <w:lang w:val="es-US"/>
        </w:rPr>
        <w:t>.</w:t>
      </w:r>
    </w:p>
    <w:sectPr w:rsidR="00C45F96" w:rsidRPr="009C13DE" w:rsidSect="009C13DE">
      <w:footerReference w:type="default" r:id="rId7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FCF6" w14:textId="77777777" w:rsidR="00A81051" w:rsidRDefault="00A81051" w:rsidP="00E20E1F">
      <w:pPr>
        <w:spacing w:after="0" w:line="240" w:lineRule="auto"/>
      </w:pPr>
      <w:r>
        <w:separator/>
      </w:r>
    </w:p>
  </w:endnote>
  <w:endnote w:type="continuationSeparator" w:id="0">
    <w:p w14:paraId="2400F177" w14:textId="77777777" w:rsidR="00A81051" w:rsidRDefault="00A81051" w:rsidP="00E2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C193" w14:textId="53D15787" w:rsidR="00E20E1F" w:rsidRDefault="00E20E1F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8557" w14:textId="77777777" w:rsidR="00A81051" w:rsidRDefault="00A81051" w:rsidP="00E20E1F">
      <w:pPr>
        <w:spacing w:after="0" w:line="240" w:lineRule="auto"/>
      </w:pPr>
      <w:r>
        <w:separator/>
      </w:r>
    </w:p>
  </w:footnote>
  <w:footnote w:type="continuationSeparator" w:id="0">
    <w:p w14:paraId="623D56ED" w14:textId="77777777" w:rsidR="00A81051" w:rsidRDefault="00A81051" w:rsidP="00E2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3DF"/>
    <w:multiLevelType w:val="hybridMultilevel"/>
    <w:tmpl w:val="70FC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551"/>
    <w:multiLevelType w:val="hybridMultilevel"/>
    <w:tmpl w:val="469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EC4"/>
    <w:multiLevelType w:val="hybridMultilevel"/>
    <w:tmpl w:val="AB1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6B6D"/>
    <w:multiLevelType w:val="hybridMultilevel"/>
    <w:tmpl w:val="EF8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E71"/>
    <w:multiLevelType w:val="hybridMultilevel"/>
    <w:tmpl w:val="DF62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41A"/>
    <w:multiLevelType w:val="hybridMultilevel"/>
    <w:tmpl w:val="4A7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5A46"/>
    <w:multiLevelType w:val="hybridMultilevel"/>
    <w:tmpl w:val="00AA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96"/>
    <w:rsid w:val="000237CD"/>
    <w:rsid w:val="00067A99"/>
    <w:rsid w:val="00090BFC"/>
    <w:rsid w:val="000970DA"/>
    <w:rsid w:val="000B5BB0"/>
    <w:rsid w:val="00102F72"/>
    <w:rsid w:val="00106343"/>
    <w:rsid w:val="00121C6E"/>
    <w:rsid w:val="00145F4E"/>
    <w:rsid w:val="0017758C"/>
    <w:rsid w:val="001E7A46"/>
    <w:rsid w:val="001F3743"/>
    <w:rsid w:val="001F590C"/>
    <w:rsid w:val="0025667A"/>
    <w:rsid w:val="00263527"/>
    <w:rsid w:val="002D02E8"/>
    <w:rsid w:val="002D4BD8"/>
    <w:rsid w:val="002E063C"/>
    <w:rsid w:val="003208A5"/>
    <w:rsid w:val="00322B9C"/>
    <w:rsid w:val="00330D9C"/>
    <w:rsid w:val="003362E3"/>
    <w:rsid w:val="00341F0F"/>
    <w:rsid w:val="003647A7"/>
    <w:rsid w:val="00382A0A"/>
    <w:rsid w:val="003B2AB7"/>
    <w:rsid w:val="003B4AE3"/>
    <w:rsid w:val="003D7275"/>
    <w:rsid w:val="003E51FE"/>
    <w:rsid w:val="003E6ADE"/>
    <w:rsid w:val="00401632"/>
    <w:rsid w:val="004046EE"/>
    <w:rsid w:val="00412BCC"/>
    <w:rsid w:val="00447639"/>
    <w:rsid w:val="00465AE4"/>
    <w:rsid w:val="004834FC"/>
    <w:rsid w:val="004A5101"/>
    <w:rsid w:val="004D1A3D"/>
    <w:rsid w:val="004F37FB"/>
    <w:rsid w:val="0052041A"/>
    <w:rsid w:val="00570C83"/>
    <w:rsid w:val="005A0892"/>
    <w:rsid w:val="005D62D1"/>
    <w:rsid w:val="00606029"/>
    <w:rsid w:val="006124F0"/>
    <w:rsid w:val="00637D6A"/>
    <w:rsid w:val="0067585A"/>
    <w:rsid w:val="006874DA"/>
    <w:rsid w:val="0069361E"/>
    <w:rsid w:val="00701E9B"/>
    <w:rsid w:val="00747C88"/>
    <w:rsid w:val="007559F6"/>
    <w:rsid w:val="0079346C"/>
    <w:rsid w:val="007D3DD1"/>
    <w:rsid w:val="00815F5E"/>
    <w:rsid w:val="00816B8C"/>
    <w:rsid w:val="00876678"/>
    <w:rsid w:val="008D03F5"/>
    <w:rsid w:val="008F34BB"/>
    <w:rsid w:val="008F5FE3"/>
    <w:rsid w:val="0092297B"/>
    <w:rsid w:val="00960C01"/>
    <w:rsid w:val="00962023"/>
    <w:rsid w:val="00973C2D"/>
    <w:rsid w:val="0099467C"/>
    <w:rsid w:val="009B104D"/>
    <w:rsid w:val="009B5E6E"/>
    <w:rsid w:val="009C13DE"/>
    <w:rsid w:val="00A024E5"/>
    <w:rsid w:val="00A24417"/>
    <w:rsid w:val="00A303B7"/>
    <w:rsid w:val="00A42156"/>
    <w:rsid w:val="00A5606B"/>
    <w:rsid w:val="00A7539E"/>
    <w:rsid w:val="00A81051"/>
    <w:rsid w:val="00AA7631"/>
    <w:rsid w:val="00AB2D95"/>
    <w:rsid w:val="00AB5143"/>
    <w:rsid w:val="00AD56AF"/>
    <w:rsid w:val="00AF7581"/>
    <w:rsid w:val="00B317C8"/>
    <w:rsid w:val="00B405A4"/>
    <w:rsid w:val="00B5448E"/>
    <w:rsid w:val="00B66B81"/>
    <w:rsid w:val="00B77C6A"/>
    <w:rsid w:val="00B91E2A"/>
    <w:rsid w:val="00B94A91"/>
    <w:rsid w:val="00BE19A9"/>
    <w:rsid w:val="00C45F96"/>
    <w:rsid w:val="00C655CE"/>
    <w:rsid w:val="00C94E3A"/>
    <w:rsid w:val="00CB3118"/>
    <w:rsid w:val="00CE18F7"/>
    <w:rsid w:val="00CE54BF"/>
    <w:rsid w:val="00CF3CA0"/>
    <w:rsid w:val="00D13D8B"/>
    <w:rsid w:val="00D30B94"/>
    <w:rsid w:val="00D34D34"/>
    <w:rsid w:val="00D955FE"/>
    <w:rsid w:val="00DA0253"/>
    <w:rsid w:val="00DD22A4"/>
    <w:rsid w:val="00DE455F"/>
    <w:rsid w:val="00E05D87"/>
    <w:rsid w:val="00E07A3B"/>
    <w:rsid w:val="00E12BCE"/>
    <w:rsid w:val="00E20E1F"/>
    <w:rsid w:val="00E32AC7"/>
    <w:rsid w:val="00E52714"/>
    <w:rsid w:val="00E56458"/>
    <w:rsid w:val="00E80B8D"/>
    <w:rsid w:val="00E940B8"/>
    <w:rsid w:val="00EB3383"/>
    <w:rsid w:val="00ED28E0"/>
    <w:rsid w:val="00F30FDA"/>
    <w:rsid w:val="00F5404B"/>
    <w:rsid w:val="00F64E37"/>
    <w:rsid w:val="00F65E24"/>
    <w:rsid w:val="00F664BB"/>
    <w:rsid w:val="00F92710"/>
    <w:rsid w:val="00FB0E5B"/>
    <w:rsid w:val="00FB17BC"/>
    <w:rsid w:val="00FB6818"/>
    <w:rsid w:val="00FC7580"/>
    <w:rsid w:val="00FD6247"/>
    <w:rsid w:val="0349E9EA"/>
    <w:rsid w:val="03CE1C0C"/>
    <w:rsid w:val="049DA2C3"/>
    <w:rsid w:val="09B0804E"/>
    <w:rsid w:val="0ED30689"/>
    <w:rsid w:val="0EFE295F"/>
    <w:rsid w:val="1099F9C0"/>
    <w:rsid w:val="148A4315"/>
    <w:rsid w:val="1537BD84"/>
    <w:rsid w:val="1CA5F498"/>
    <w:rsid w:val="1CDBA69D"/>
    <w:rsid w:val="21BBD0B5"/>
    <w:rsid w:val="22448415"/>
    <w:rsid w:val="251239A7"/>
    <w:rsid w:val="256773E1"/>
    <w:rsid w:val="26287E62"/>
    <w:rsid w:val="26547FE1"/>
    <w:rsid w:val="278A4FDB"/>
    <w:rsid w:val="281DDDA9"/>
    <w:rsid w:val="2B641C30"/>
    <w:rsid w:val="2BDED656"/>
    <w:rsid w:val="2C071AEE"/>
    <w:rsid w:val="2CAA9908"/>
    <w:rsid w:val="2E0CEFCC"/>
    <w:rsid w:val="304BCFAA"/>
    <w:rsid w:val="30B78477"/>
    <w:rsid w:val="32C5B772"/>
    <w:rsid w:val="399623D2"/>
    <w:rsid w:val="3D2677F4"/>
    <w:rsid w:val="3DCFA5AA"/>
    <w:rsid w:val="3DD8849F"/>
    <w:rsid w:val="41284BB3"/>
    <w:rsid w:val="423A4033"/>
    <w:rsid w:val="461E43E4"/>
    <w:rsid w:val="47FB01E4"/>
    <w:rsid w:val="4966187E"/>
    <w:rsid w:val="49FB85C6"/>
    <w:rsid w:val="4D6C9098"/>
    <w:rsid w:val="4F2481A4"/>
    <w:rsid w:val="4F5CAC0E"/>
    <w:rsid w:val="50E00A3D"/>
    <w:rsid w:val="51F4EEC2"/>
    <w:rsid w:val="52D35B20"/>
    <w:rsid w:val="551446F8"/>
    <w:rsid w:val="55147FA9"/>
    <w:rsid w:val="55CA3AD6"/>
    <w:rsid w:val="58D4D004"/>
    <w:rsid w:val="591EED1E"/>
    <w:rsid w:val="5AC906C7"/>
    <w:rsid w:val="5F1739C9"/>
    <w:rsid w:val="6017DC61"/>
    <w:rsid w:val="64BEB501"/>
    <w:rsid w:val="64C9F910"/>
    <w:rsid w:val="68305B46"/>
    <w:rsid w:val="68FF8024"/>
    <w:rsid w:val="69DA8EA0"/>
    <w:rsid w:val="6B91B837"/>
    <w:rsid w:val="6C89DD97"/>
    <w:rsid w:val="6D7864D5"/>
    <w:rsid w:val="70B16ECC"/>
    <w:rsid w:val="715722E9"/>
    <w:rsid w:val="71D4729F"/>
    <w:rsid w:val="737C77F2"/>
    <w:rsid w:val="78686D9A"/>
    <w:rsid w:val="787A2E6F"/>
    <w:rsid w:val="78A23E53"/>
    <w:rsid w:val="7D2175EE"/>
    <w:rsid w:val="7E5C92B1"/>
    <w:rsid w:val="7F129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C3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96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9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B8C"/>
    <w:pPr>
      <w:keepNext/>
      <w:keepLines/>
      <w:pBdr>
        <w:bottom w:val="single" w:sz="4" w:space="1" w:color="7F7F7F" w:themeColor="text1" w:themeTint="80"/>
      </w:pBdr>
      <w:spacing w:before="240" w:after="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F5E"/>
    <w:pP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F5E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5F96"/>
    <w:rPr>
      <w:rFonts w:ascii="Arial" w:eastAsiaTheme="majorEastAsia" w:hAnsi="Arial" w:cstheme="majorBidi"/>
      <w:b/>
      <w:sz w:val="32"/>
      <w:szCs w:val="32"/>
    </w:rPr>
  </w:style>
  <w:style w:type="table" w:customStyle="1" w:styleId="NCTTable">
    <w:name w:val="NCT Table"/>
    <w:basedOn w:val="TableNormal"/>
    <w:uiPriority w:val="99"/>
    <w:rsid w:val="00CE54BF"/>
    <w:pPr>
      <w:spacing w:after="0" w:line="240" w:lineRule="auto"/>
    </w:pPr>
    <w:rPr>
      <w:rFonts w:eastAsiaTheme="minorEastAsia"/>
      <w:sz w:val="21"/>
      <w:szCs w:val="21"/>
    </w:rPr>
    <w:tblPr>
      <w:tblStyleRowBandSize w:val="1"/>
    </w:tblPr>
    <w:tblStylePr w:type="firstRow">
      <w:rPr>
        <w:rFonts w:ascii="Franklin Gothic Demi Cond" w:hAnsi="Franklin Gothic Demi Cond"/>
        <w:b/>
        <w:color w:val="FFFFFF" w:themeColor="background1"/>
        <w:sz w:val="28"/>
      </w:rPr>
      <w:tblPr/>
      <w:tcPr>
        <w:shd w:val="clear" w:color="auto" w:fill="494C5A"/>
      </w:tcPr>
    </w:tblStylePr>
    <w:tblStylePr w:type="firstCol">
      <w:rPr>
        <w:b/>
        <w:color w:val="auto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16B8C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DD2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023"/>
    <w:pPr>
      <w:spacing w:after="80" w:line="240" w:lineRule="auto"/>
      <w:ind w:left="432"/>
    </w:pPr>
  </w:style>
  <w:style w:type="paragraph" w:styleId="Header">
    <w:name w:val="header"/>
    <w:basedOn w:val="Normal"/>
    <w:link w:val="Head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1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1F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D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818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570C8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1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1A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2022-02-03T20:07:00Z</dcterms:created>
  <dcterms:modified xsi:type="dcterms:W3CDTF">2022-02-03T21:12:00Z</dcterms:modified>
  <dc:language/>
</cp:coreProperties>
</file>